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Inter" w:cs="Inter" w:eastAsia="Inter" w:hAnsi="Inter"/>
          <w:color w:val="BE1919"/>
          <w:sz w:val="12"/>
          <w:szCs w:val="12"/>
        </w:rPr>
        <w:t xml:space="preserve">● </w:t>
      </w:r>
      <w:r>
        <w:rPr>
          <w:rFonts w:ascii="Inter" w:cs="Inter" w:eastAsia="Inter" w:hAnsi="Inter"/>
          <w:b/>
          <w:bCs/>
          <w:color w:val="3F4A5A"/>
          <w:spacing w:val="40"/>
          <w:sz w:val="16"/>
          <w:szCs w:val="16"/>
        </w:rPr>
        <w:t xml:space="preserve">FOR ORGANISERS AND MEDIA · AS OF SEPTEMBER 2026</w:t>
      </w:r>
    </w:p>
    <w:p>
      <w:pPr>
        <w:spacing w:after="40"/>
      </w:pPr>
      <w:r>
        <w:rPr>
          <w:rFonts w:ascii="Source Serif 4" w:cs="Source Serif 4" w:eastAsia="Source Serif 4" w:hAnsi="Source Serif 4"/>
          <w:b/>
          <w:bCs/>
          <w:color w:val="0A0C10"/>
          <w:sz w:val="60"/>
          <w:szCs w:val="60"/>
        </w:rPr>
        <w:t xml:space="preserve">Gerhard Kürner</w:t>
      </w:r>
    </w:p>
    <w:p>
      <w:pPr>
        <w:pBdr>
          <w:bottom w:val="single" w:color="BE1919" w:sz="18" w:space="6"/>
        </w:pBdr>
        <w:spacing w:after="200"/>
      </w:pPr>
      <w:r>
        <w:rPr>
          <w:rFonts w:ascii="Source Serif 4" w:cs="Source Serif 4" w:eastAsia="Source Serif 4" w:hAnsi="Source Serif 4"/>
          <w:color w:val="3F4A5A"/>
          <w:sz w:val="34"/>
          <w:szCs w:val="34"/>
        </w:rPr>
        <w:t xml:space="preserve">Biography in three lengths</w:t>
      </w:r>
    </w:p>
    <w:p>
      <w:pPr>
        <w:spacing w:after="120"/>
      </w:pPr>
      <w:r>
        <w:rPr>
          <w:rFonts w:ascii="Inter" w:cs="Inter" w:eastAsia="Inter" w:hAnsi="Inter"/>
          <w:b/>
          <w:bCs/>
          <w:color w:val="004AAD"/>
          <w:sz w:val="20"/>
          <w:szCs w:val="20"/>
        </w:rPr>
        <w:t xml:space="preserve">Author and independent researcher behind Work After AI · Founder and CEO of 506.ai</w:t>
      </w:r>
    </w:p>
    <w:p>
      <w:pPr>
        <w:spacing w:after="120" w:line="300"/>
      </w:pPr>
      <w:r>
        <w:rPr>
          <w:rFonts w:ascii="Inter" w:cs="Inter" w:eastAsia="Inter" w:hAnsi="Inter"/>
          <w:color w:val="3F4A5A"/>
          <w:sz w:val="19"/>
          <w:szCs w:val="19"/>
        </w:rPr>
        <w:t xml:space="preserve">Three versions for programmes, announcements and press. Please use them unchanged; if a text has to be shortened, use the next shorter version. High-resolution press photos, the management summary and the report are available on gerhardkuerner.com in the section “For organisers and media”.</w:t>
      </w:r>
    </w:p>
    <w:p>
      <w:pPr>
        <w:keepNext/>
        <w:spacing w:after="100" w:before="420"/>
      </w:pPr>
      <w:r>
        <w:rPr>
          <w:rFonts w:ascii="Source Serif 4" w:cs="Source Serif 4" w:eastAsia="Source Serif 4" w:hAnsi="Source Serif 4"/>
          <w:b/>
          <w:bCs/>
          <w:color w:val="0A0C10"/>
          <w:sz w:val="30"/>
          <w:szCs w:val="30"/>
        </w:rPr>
        <w:t xml:space="preserve">Short biography</w:t>
      </w:r>
      <w:r>
        <w:rPr>
          <w:rFonts w:ascii="Inter" w:cs="Inter" w:eastAsia="Inter" w:hAnsi="Inter"/>
          <w:color w:val="004AAD"/>
          <w:sz w:val="18"/>
          <w:szCs w:val="18"/>
        </w:rPr>
        <w:t xml:space="preserve">   about 55 words</w:t>
      </w:r>
    </w:p>
    <w:p>
      <w:pPr>
        <w:spacing w:after="160" w:line="320"/>
      </w:pPr>
      <w:r>
        <w:rPr>
          <w:rFonts w:ascii="Inter" w:cs="Inter" w:eastAsia="Inter" w:hAnsi="Inter"/>
          <w:color w:val="0A0C10"/>
          <w:sz w:val="21"/>
          <w:szCs w:val="21"/>
        </w:rPr>
        <w:t xml:space="preserve">Gerhard Kürner is the author and independent researcher behind Work After AI, the annual report and ongoing analysis of how artificial intelligence actually changes work, organisations and enterprise software. His research is source-based and measured every year against his own verifiable forecasts. He is Founder and CEO of 506.ai and Co-Founder of Choose European.</w:t>
      </w:r>
    </w:p>
    <w:p>
      <w:pPr>
        <w:keepNext/>
        <w:spacing w:after="100" w:before="420"/>
      </w:pPr>
      <w:r>
        <w:rPr>
          <w:rFonts w:ascii="Source Serif 4" w:cs="Source Serif 4" w:eastAsia="Source Serif 4" w:hAnsi="Source Serif 4"/>
          <w:b/>
          <w:bCs/>
          <w:color w:val="0A0C10"/>
          <w:sz w:val="30"/>
          <w:szCs w:val="30"/>
        </w:rPr>
        <w:t xml:space="preserve">Conference biography</w:t>
      </w:r>
      <w:r>
        <w:rPr>
          <w:rFonts w:ascii="Inter" w:cs="Inter" w:eastAsia="Inter" w:hAnsi="Inter"/>
          <w:color w:val="004AAD"/>
          <w:sz w:val="18"/>
          <w:szCs w:val="18"/>
        </w:rPr>
        <w:t xml:space="preserve">   about 75 words</w:t>
      </w:r>
    </w:p>
    <w:p>
      <w:pPr>
        <w:spacing w:after="160" w:line="320"/>
      </w:pPr>
      <w:r>
        <w:rPr>
          <w:rFonts w:ascii="Inter" w:cs="Inter" w:eastAsia="Inter" w:hAnsi="Inter"/>
          <w:color w:val="0A0C10"/>
          <w:sz w:val="21"/>
          <w:szCs w:val="21"/>
        </w:rPr>
        <w:t xml:space="preserve">Gerhard Kürner is the author and independent researcher behind Work After AI, the annual report on how artificial intelligence actually changes work, organisations and enterprise software. His research draws on verified sources, is self-funded, tied to no vendor, and measured every year against his own verifiable forecasts. As Founder and CEO of 506.ai, he knows first-hand what it takes to implement AI. He is Co-Founder of Choose European, an initiative for European digital sovereignty.</w:t>
      </w:r>
    </w:p>
    <w:p>
      <w:pPr>
        <w:keepNext/>
        <w:spacing w:after="100" w:before="420"/>
      </w:pPr>
      <w:r>
        <w:rPr>
          <w:rFonts w:ascii="Source Serif 4" w:cs="Source Serif 4" w:eastAsia="Source Serif 4" w:hAnsi="Source Serif 4"/>
          <w:b/>
          <w:bCs/>
          <w:color w:val="0A0C10"/>
          <w:sz w:val="30"/>
          <w:szCs w:val="30"/>
        </w:rPr>
        <w:t xml:space="preserve">Long biography</w:t>
      </w:r>
      <w:r>
        <w:rPr>
          <w:rFonts w:ascii="Inter" w:cs="Inter" w:eastAsia="Inter" w:hAnsi="Inter"/>
          <w:color w:val="004AAD"/>
          <w:sz w:val="18"/>
          <w:szCs w:val="18"/>
        </w:rPr>
        <w:t xml:space="preserve">   about 280 words</w:t>
      </w:r>
    </w:p>
    <w:p>
      <w:pPr>
        <w:spacing w:after="160" w:line="320"/>
      </w:pPr>
      <w:r>
        <w:rPr>
          <w:rFonts w:ascii="Inter" w:cs="Inter" w:eastAsia="Inter" w:hAnsi="Inter"/>
          <w:color w:val="0A0C10"/>
          <w:sz w:val="21"/>
          <w:szCs w:val="21"/>
        </w:rPr>
        <w:t xml:space="preserve">Gerhard Kürner is the author and independent researcher behind Work After AI, the annual report on how artificial intelligence actually changes work, organisations and enterprise software. His research draws on official statistics, peer-reviewed studies and the usage data of the AI providers themselves, with every figure checked against its primary source, and it is measured every year against his own verifiable forecasts. The report is self-funded and tied to no vendor, no model and no consultancy.</w:t>
      </w:r>
    </w:p>
    <w:p>
      <w:pPr>
        <w:spacing w:after="160" w:line="320"/>
      </w:pPr>
      <w:r>
        <w:rPr>
          <w:rFonts w:ascii="Inter" w:cs="Inter" w:eastAsia="Inter" w:hAnsi="Inter"/>
          <w:color w:val="0A0C10"/>
          <w:sz w:val="21"/>
          <w:szCs w:val="21"/>
        </w:rPr>
        <w:t xml:space="preserve">Owners and boards of established companies seek his assessment when they want to know what AI actually changes in their organisation. Executive teams bring him in when a diagnosis has to become an actual rebuild. He gives keynotes and publishes.</w:t>
      </w:r>
    </w:p>
    <w:p>
      <w:pPr>
        <w:spacing w:after="160" w:line="320"/>
      </w:pPr>
      <w:r>
        <w:rPr>
          <w:rFonts w:ascii="Inter" w:cs="Inter" w:eastAsia="Inter" w:hAnsi="Inter"/>
          <w:color w:val="0A0C10"/>
          <w:sz w:val="21"/>
          <w:szCs w:val="21"/>
        </w:rPr>
        <w:t xml:space="preserve">His perspective was shaped not at a desk but through three decades of operational responsibility. In the 1990s he delivered pioneering digital projects, including one of Austria's first streaming services. During 14 years at voestalpine, first in IT and later as head of Global Corporate Communication, he accompanied the group's growth from 3.6 to more than 12 billion euros in revenue. Since 2015 he has founded several companies in AI, digital communication and data-driven marketing, and in 2020 he founded 506.ai.</w:t>
      </w:r>
    </w:p>
    <w:p>
      <w:pPr>
        <w:spacing w:after="160" w:line="320"/>
      </w:pPr>
      <w:r>
        <w:rPr>
          <w:rFonts w:ascii="Inter" w:cs="Inter" w:eastAsia="Inter" w:hAnsi="Inter"/>
          <w:color w:val="0A0C10"/>
          <w:sz w:val="21"/>
          <w:szCs w:val="21"/>
        </w:rPr>
        <w:t xml:space="preserve">As Founder and CEO of 506.ai he builds what he writes about: AI systems in daily use at European companies and public institutions. As Co-Founder of Choose European he advances European digital sovereignty. He presents his thesis on the end of enterprise software as we know it as a keynote speaker at executive conferences in Germany and Austria.</w:t>
      </w:r>
    </w:p>
    <w:p>
      <w:pPr>
        <w:spacing w:after="160" w:line="320"/>
      </w:pPr>
      <w:r>
        <w:rPr>
          <w:rFonts w:ascii="Inter" w:cs="Inter" w:eastAsia="Inter" w:hAnsi="Inter"/>
          <w:color w:val="0A0C10"/>
          <w:sz w:val="21"/>
          <w:szCs w:val="21"/>
        </w:rPr>
        <w:t xml:space="preserve">Outside of work, Gerhard Kürner is a father of three sons and competes in hard enduro races, one of the most technically demanding disciplines in motorsport.</w:t>
      </w:r>
    </w:p>
    <w:p>
      <w:pPr>
        <w:keepNext/>
        <w:spacing w:after="100" w:before="420"/>
      </w:pPr>
      <w:r>
        <w:rPr>
          <w:rFonts w:ascii="Source Serif 4" w:cs="Source Serif 4" w:eastAsia="Source Serif 4" w:hAnsi="Source Serif 4"/>
          <w:b/>
          <w:bCs/>
          <w:color w:val="0A0C10"/>
          <w:sz w:val="30"/>
          <w:szCs w:val="30"/>
        </w:rPr>
        <w:t xml:space="preserve">Short forms and spelling</w:t>
      </w:r>
      <w:r>
        <w:rPr>
          <w:rFonts w:ascii="Inter" w:cs="Inter" w:eastAsia="Inter" w:hAnsi="Inter"/>
          <w:color w:val="004AAD"/>
          <w:sz w:val="18"/>
          <w:szCs w:val="18"/>
        </w:rPr>
        <w:t xml:space="preserve">   </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2600"/>
        <w:gridCol w:w="7100"/>
      </w:tblGrid>
      <w:tr>
        <w:tc>
          <w:tcPr>
            <w:tcW w:type="dxa" w:w="2600"/>
            <w:tcBorders>
              <w:top w:val="single" w:color="E3E7EE" w:sz="4"/>
              <w:left w:val="none" w:color="FFFFFF" w:sz="0"/>
              <w:bottom w:val="none" w:color="FFFFFF" w:sz="0"/>
              <w:right w:val="none" w:color="FFFFFF" w:sz="0"/>
            </w:tcBorders>
            <w:tcMar>
              <w:top w:type="dxa" w:w="120"/>
              <w:left w:type="dxa" w:w="0"/>
              <w:bottom w:type="dxa" w:w="120"/>
              <w:right w:type="dxa" w:w="160"/>
            </w:tcMar>
            <w:vAlign w:val="top"/>
          </w:tcPr>
          <w:p>
            <w:r>
              <w:rPr>
                <w:rFonts w:ascii="Inter" w:cs="Inter" w:eastAsia="Inter" w:hAnsi="Inter"/>
                <w:b/>
                <w:bCs/>
                <w:color w:val="0A0C10"/>
                <w:sz w:val="19"/>
                <w:szCs w:val="19"/>
              </w:rPr>
              <w:t xml:space="preserve">Byline</w:t>
            </w:r>
          </w:p>
        </w:tc>
        <w:tc>
          <w:tcPr>
            <w:tcW w:type="dxa" w:w="7100"/>
            <w:tcBorders>
              <w:top w:val="single" w:color="E3E7EE" w:sz="4"/>
              <w:left w:val="none" w:color="FFFFFF" w:sz="0"/>
              <w:bottom w:val="none" w:color="FFFFFF" w:sz="0"/>
              <w:right w:val="none" w:color="FFFFFF" w:sz="0"/>
            </w:tcBorders>
            <w:tcMar>
              <w:top w:type="dxa" w:w="120"/>
              <w:left w:type="dxa" w:w="0"/>
              <w:bottom w:type="dxa" w:w="120"/>
              <w:right w:type="dxa" w:w="0"/>
            </w:tcMar>
            <w:vAlign w:val="top"/>
          </w:tcPr>
          <w:p>
            <w:pPr>
              <w:spacing w:line="300"/>
            </w:pPr>
            <w:r>
              <w:rPr>
                <w:rFonts w:ascii="Inter" w:cs="Inter" w:eastAsia="Inter" w:hAnsi="Inter"/>
                <w:color w:val="0A0C10"/>
                <w:sz w:val="19"/>
                <w:szCs w:val="19"/>
              </w:rPr>
              <w:t xml:space="preserve">Gerhard Kürner, author and independent researcher of Work After AI and CEO of 506.ai.</w:t>
            </w:r>
          </w:p>
        </w:tc>
      </w:tr>
      <w:tr>
        <w:tc>
          <w:tcPr>
            <w:tcW w:type="dxa" w:w="2600"/>
            <w:tcBorders>
              <w:top w:val="single" w:color="E3E7EE" w:sz="4"/>
              <w:left w:val="none" w:color="FFFFFF" w:sz="0"/>
              <w:bottom w:val="none" w:color="FFFFFF" w:sz="0"/>
              <w:right w:val="none" w:color="FFFFFF" w:sz="0"/>
            </w:tcBorders>
            <w:tcMar>
              <w:top w:type="dxa" w:w="120"/>
              <w:left w:type="dxa" w:w="0"/>
              <w:bottom w:type="dxa" w:w="120"/>
              <w:right w:type="dxa" w:w="160"/>
            </w:tcMar>
            <w:vAlign w:val="top"/>
          </w:tcPr>
          <w:p>
            <w:r>
              <w:rPr>
                <w:rFonts w:ascii="Inter" w:cs="Inter" w:eastAsia="Inter" w:hAnsi="Inter"/>
                <w:b/>
                <w:bCs/>
                <w:color w:val="0A0C10"/>
                <w:sz w:val="19"/>
                <w:szCs w:val="19"/>
              </w:rPr>
              <w:t xml:space="preserve">Headline form</w:t>
            </w:r>
          </w:p>
        </w:tc>
        <w:tc>
          <w:tcPr>
            <w:tcW w:type="dxa" w:w="7100"/>
            <w:tcBorders>
              <w:top w:val="single" w:color="E3E7EE" w:sz="4"/>
              <w:left w:val="none" w:color="FFFFFF" w:sz="0"/>
              <w:bottom w:val="none" w:color="FFFFFF" w:sz="0"/>
              <w:right w:val="none" w:color="FFFFFF" w:sz="0"/>
            </w:tcBorders>
            <w:tcMar>
              <w:top w:type="dxa" w:w="120"/>
              <w:left w:type="dxa" w:w="0"/>
              <w:bottom w:type="dxa" w:w="120"/>
              <w:right w:type="dxa" w:w="0"/>
            </w:tcMar>
            <w:vAlign w:val="top"/>
          </w:tcPr>
          <w:p>
            <w:pPr>
              <w:spacing w:line="300"/>
            </w:pPr>
            <w:r>
              <w:rPr>
                <w:rFonts w:ascii="Inter" w:cs="Inter" w:eastAsia="Inter" w:hAnsi="Inter"/>
                <w:color w:val="0A0C10"/>
                <w:sz w:val="19"/>
                <w:szCs w:val="19"/>
              </w:rPr>
              <w:t xml:space="preserve">Author &amp; Independent Researcher, Work After AI | Founder &amp; CEO 506.ai | Co-Founder Choose European</w:t>
            </w:r>
          </w:p>
        </w:tc>
      </w:tr>
      <w:tr>
        <w:tc>
          <w:tcPr>
            <w:tcW w:type="dxa" w:w="2600"/>
            <w:tcBorders>
              <w:top w:val="single" w:color="E3E7EE" w:sz="4"/>
              <w:left w:val="none" w:color="FFFFFF" w:sz="0"/>
              <w:bottom w:val="none" w:color="FFFFFF" w:sz="0"/>
              <w:right w:val="none" w:color="FFFFFF" w:sz="0"/>
            </w:tcBorders>
            <w:tcMar>
              <w:top w:type="dxa" w:w="120"/>
              <w:left w:type="dxa" w:w="0"/>
              <w:bottom w:type="dxa" w:w="120"/>
              <w:right w:type="dxa" w:w="160"/>
            </w:tcMar>
            <w:vAlign w:val="top"/>
          </w:tcPr>
          <w:p>
            <w:r>
              <w:rPr>
                <w:rFonts w:ascii="Inter" w:cs="Inter" w:eastAsia="Inter" w:hAnsi="Inter"/>
                <w:b/>
                <w:bCs/>
                <w:color w:val="0A0C10"/>
                <w:sz w:val="19"/>
                <w:szCs w:val="19"/>
              </w:rPr>
              <w:t xml:space="preserve">Name</w:t>
            </w:r>
          </w:p>
        </w:tc>
        <w:tc>
          <w:tcPr>
            <w:tcW w:type="dxa" w:w="7100"/>
            <w:tcBorders>
              <w:top w:val="single" w:color="E3E7EE" w:sz="4"/>
              <w:left w:val="none" w:color="FFFFFF" w:sz="0"/>
              <w:bottom w:val="none" w:color="FFFFFF" w:sz="0"/>
              <w:right w:val="none" w:color="FFFFFF" w:sz="0"/>
            </w:tcBorders>
            <w:tcMar>
              <w:top w:type="dxa" w:w="120"/>
              <w:left w:type="dxa" w:w="0"/>
              <w:bottom w:type="dxa" w:w="120"/>
              <w:right w:type="dxa" w:w="0"/>
            </w:tcMar>
            <w:vAlign w:val="top"/>
          </w:tcPr>
          <w:p>
            <w:pPr>
              <w:spacing w:line="300"/>
            </w:pPr>
            <w:r>
              <w:rPr>
                <w:rFonts w:ascii="Inter" w:cs="Inter" w:eastAsia="Inter" w:hAnsi="Inter"/>
                <w:color w:val="0A0C10"/>
                <w:sz w:val="19"/>
                <w:szCs w:val="19"/>
              </w:rPr>
              <w:t xml:space="preserve">Gerhard Kürner. If the umlaut cannot be displayed: Gerhard Kuerner.</w:t>
            </w:r>
          </w:p>
        </w:tc>
      </w:tr>
      <w:tr>
        <w:tc>
          <w:tcPr>
            <w:tcW w:type="dxa" w:w="2600"/>
            <w:tcBorders>
              <w:top w:val="single" w:color="E3E7EE" w:sz="4"/>
              <w:left w:val="none" w:color="FFFFFF" w:sz="0"/>
              <w:bottom w:val="none" w:color="FFFFFF" w:sz="0"/>
              <w:right w:val="none" w:color="FFFFFF" w:sz="0"/>
            </w:tcBorders>
            <w:tcMar>
              <w:top w:type="dxa" w:w="120"/>
              <w:left w:type="dxa" w:w="0"/>
              <w:bottom w:type="dxa" w:w="120"/>
              <w:right w:type="dxa" w:w="160"/>
            </w:tcMar>
            <w:vAlign w:val="top"/>
          </w:tcPr>
          <w:p>
            <w:r>
              <w:rPr>
                <w:rFonts w:ascii="Inter" w:cs="Inter" w:eastAsia="Inter" w:hAnsi="Inter"/>
                <w:b/>
                <w:bCs/>
                <w:color w:val="0A0C10"/>
                <w:sz w:val="19"/>
                <w:szCs w:val="19"/>
              </w:rPr>
              <w:t xml:space="preserve">Work After AI</w:t>
            </w:r>
          </w:p>
        </w:tc>
        <w:tc>
          <w:tcPr>
            <w:tcW w:type="dxa" w:w="7100"/>
            <w:tcBorders>
              <w:top w:val="single" w:color="E3E7EE" w:sz="4"/>
              <w:left w:val="none" w:color="FFFFFF" w:sz="0"/>
              <w:bottom w:val="none" w:color="FFFFFF" w:sz="0"/>
              <w:right w:val="none" w:color="FFFFFF" w:sz="0"/>
            </w:tcBorders>
            <w:tcMar>
              <w:top w:type="dxa" w:w="120"/>
              <w:left w:type="dxa" w:w="0"/>
              <w:bottom w:type="dxa" w:w="120"/>
              <w:right w:type="dxa" w:w="0"/>
            </w:tcMar>
            <w:vAlign w:val="top"/>
          </w:tcPr>
          <w:p>
            <w:pPr>
              <w:spacing w:line="300"/>
            </w:pPr>
            <w:r>
              <w:rPr>
                <w:rFonts w:ascii="Inter" w:cs="Inter" w:eastAsia="Inter" w:hAnsi="Inter"/>
                <w:color w:val="0A0C10"/>
                <w:sz w:val="19"/>
                <w:szCs w:val="19"/>
              </w:rPr>
              <w:t xml:space="preserve">The annual report and the ongoing analyses are published on workafterai.org, the analyses without a fixed schedule.</w:t>
            </w:r>
          </w:p>
        </w:tc>
      </w:tr>
    </w:tbl>
    <w:sectPr>
      <w:headerReference w:type="default" r:id="rId6"/>
      <w:footerReference w:type="default" r:id="rId7"/>
      <w:pgSz w:w="11906" w:h="16838" w:orient="portrait"/>
      <w:pgMar w:top="1300" w:right="1250" w:bottom="125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7EE" w:sz="4" w:space="6"/>
      </w:pBdr>
      <w:tabs>
        <w:tab w:val="right" w:pos="9026"/>
      </w:tabs>
    </w:pPr>
    <w:r>
      <w:rPr>
        <w:rFonts w:ascii="Inter" w:cs="Inter" w:eastAsia="Inter" w:hAnsi="Inter"/>
        <w:color w:val="3F4A5A"/>
        <w:sz w:val="15"/>
        <w:szCs w:val="15"/>
      </w:rPr>
      <w:t xml:space="preserve">gerhardkuerner.com · workafterai.org · gerhard@kuerner.at · Kuerner Group GmbH, Perlenweg 20, 4600 Wels, Austria</w:t>
    </w:r>
    <w:r>
      <w:rPr>
        <w:rFonts w:ascii="Inter" w:cs="Inter" w:eastAsia="Inter" w:hAnsi="Inter"/>
        <w:color w:val="3F4A5A"/>
        <w:sz w:val="15"/>
        <w:szCs w:val="15"/>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240"/>
      <w:jc w:val="right"/>
    </w:pPr>
    <w:r>
      <w:drawing>
        <wp:inline distT="0" distB="0" distL="0" distR="0">
          <wp:extent cx="800100" cy="34290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3429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A0C10"/>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7cf5b2525d9b9f8ac6b2be0e995b106213914f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Gerhard Kürner: Biography in three lengths</dc:title>
  <dc:creator>Gerhard Kürner</dc:creator>
  <cp:lastModifiedBy>Un-named</cp:lastModifiedBy>
  <cp:revision>1</cp:revision>
  <dcterms:created xsi:type="dcterms:W3CDTF">2026-10-05T09:40:44.719Z</dcterms:created>
  <dcterms:modified xsi:type="dcterms:W3CDTF">2026-10-05T09:40:44.719Z</dcterms:modified>
</cp:coreProperties>
</file>

<file path=docProps/custom.xml><?xml version="1.0" encoding="utf-8"?>
<Properties xmlns="http://schemas.openxmlformats.org/officeDocument/2006/custom-properties" xmlns:vt="http://schemas.openxmlformats.org/officeDocument/2006/docPropsVTypes"/>
</file>